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AB3000" w:rsidP="00887DE9">
      <w:pPr>
        <w:rPr>
          <w:lang w:val="fr-FR"/>
        </w:rPr>
      </w:pPr>
      <w:r w:rsidRPr="00AB3000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80445C" w:rsidRDefault="0080445C" w:rsidP="00887DE9">
                  <w:pPr>
                    <w:rPr>
                      <w:lang w:val="fr-FR"/>
                    </w:rPr>
                  </w:pPr>
                </w:p>
                <w:p w:rsidR="0080445C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</w:t>
                  </w:r>
                  <w:r w:rsidR="008E022E">
                    <w:rPr>
                      <w:sz w:val="56"/>
                      <w:lang w:val="fr-FR"/>
                    </w:rPr>
                    <w:t>7</w:t>
                  </w:r>
                  <w:r>
                    <w:rPr>
                      <w:sz w:val="56"/>
                      <w:lang w:val="fr-FR"/>
                    </w:rPr>
                    <w:t> »</w:t>
                  </w:r>
                </w:p>
                <w:p w:rsidR="0080445C" w:rsidRPr="00887DE9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 w:rsidR="008E022E">
                    <w:rPr>
                      <w:sz w:val="56"/>
                      <w:lang w:val="fr-FR"/>
                    </w:rPr>
                    <w:t>RH/GDC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2"/>
        <w:gridCol w:w="802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8E022E">
              <w:rPr>
                <w:b/>
                <w:u w:val="single"/>
                <w:lang w:val="fr-FR"/>
              </w:rPr>
              <w:t>7</w:t>
            </w:r>
          </w:p>
        </w:tc>
      </w:tr>
      <w:tr w:rsidR="00887DE9" w:rsidRPr="00B50F75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8E022E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Maintenir les compétences du pharmacien et de ses collaborateurs à un niveau excellent.</w:t>
            </w:r>
          </w:p>
          <w:p w:rsidR="008E022E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Effectuer des évaluations périodiques du niveau des compétences au sein de la pharmacie.</w:t>
            </w:r>
          </w:p>
          <w:p w:rsidR="008E022E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Effectuer des évaluations périodiques de la charge de travail du pharmacien et de ses collaborateurs.</w:t>
            </w:r>
          </w:p>
          <w:p w:rsidR="008E022E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Planifier et organiser les formations nécessaires pour le maintient des compétences.</w:t>
            </w:r>
          </w:p>
          <w:p w:rsidR="007708D7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Elaborer les besoins en termes de recrutement  du personnel selon les obligations réglementaires et/ou selon la charge de travail.   </w:t>
            </w:r>
          </w:p>
          <w:p w:rsidR="008E022E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Veiller au respect du code de travail au sein de la pharmacie.</w:t>
            </w:r>
          </w:p>
          <w:p w:rsidR="008E022E" w:rsidRPr="007708D7" w:rsidRDefault="008E022E" w:rsidP="008E022E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Veiller au respect du code d’éthique au sein de la pharmacie. 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506C11" w:rsidRDefault="008E022E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Tous les autres processus</w:t>
            </w:r>
          </w:p>
          <w:p w:rsidR="00506C11" w:rsidRPr="00887DE9" w:rsidRDefault="00506C11" w:rsidP="00FE56D7">
            <w:pPr>
              <w:pStyle w:val="Paragraphedeliste"/>
              <w:jc w:val="left"/>
              <w:rPr>
                <w:lang w:val="fr-FR"/>
              </w:rPr>
            </w:pP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DC3B54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 xml:space="preserve">Equipements informatiques </w:t>
            </w:r>
          </w:p>
          <w:p w:rsidR="00DC3B54" w:rsidRPr="0080445C" w:rsidRDefault="00506C11" w:rsidP="0080445C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8742F1">
        <w:tc>
          <w:tcPr>
            <w:tcW w:w="2405" w:type="dxa"/>
            <w:gridSpan w:val="2"/>
            <w:vAlign w:val="center"/>
          </w:tcPr>
          <w:p w:rsidR="008A2906" w:rsidRDefault="008E022E" w:rsidP="008742F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Compétences actuelles</w:t>
            </w:r>
          </w:p>
          <w:p w:rsidR="008E022E" w:rsidRPr="008742F1" w:rsidRDefault="008E022E" w:rsidP="008742F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Besoins en formation</w:t>
            </w:r>
          </w:p>
        </w:tc>
        <w:tc>
          <w:tcPr>
            <w:tcW w:w="2405" w:type="dxa"/>
            <w:gridSpan w:val="2"/>
            <w:vAlign w:val="center"/>
          </w:tcPr>
          <w:p w:rsidR="00903742" w:rsidRPr="002911D9" w:rsidRDefault="007708D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Tous les processus</w:t>
            </w:r>
          </w:p>
        </w:tc>
        <w:tc>
          <w:tcPr>
            <w:tcW w:w="2406" w:type="dxa"/>
            <w:vAlign w:val="center"/>
          </w:tcPr>
          <w:p w:rsidR="002D1707" w:rsidRPr="008E022E" w:rsidRDefault="002D170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 w:rsidRPr="008E022E">
              <w:rPr>
                <w:lang w:val="fr-FR"/>
              </w:rPr>
              <w:t>ACP</w:t>
            </w:r>
          </w:p>
          <w:p w:rsidR="009C2B76" w:rsidRPr="008E022E" w:rsidRDefault="009C2B76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 w:rsidRPr="008E022E">
              <w:rPr>
                <w:lang w:val="fr-FR"/>
              </w:rPr>
              <w:t>Besoin en formation</w:t>
            </w:r>
          </w:p>
          <w:p w:rsidR="007708D7" w:rsidRPr="008E022E" w:rsidRDefault="008E022E" w:rsidP="008E022E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 w:rsidRPr="008E022E">
              <w:rPr>
                <w:lang w:val="fr-FR"/>
              </w:rPr>
              <w:t>Programme de formations annuel</w:t>
            </w:r>
          </w:p>
        </w:tc>
        <w:tc>
          <w:tcPr>
            <w:tcW w:w="2406" w:type="dxa"/>
            <w:vAlign w:val="center"/>
          </w:tcPr>
          <w:p w:rsidR="008742F1" w:rsidRDefault="007708D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Tous les </w:t>
            </w:r>
            <w:r w:rsidR="008E022E">
              <w:rPr>
                <w:lang w:val="fr-FR"/>
              </w:rPr>
              <w:t>processus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Abréviations :</w:t>
            </w:r>
          </w:p>
          <w:p w:rsidR="002D1707" w:rsidRPr="008742F1" w:rsidRDefault="00D46BAF" w:rsidP="008742F1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D1707" w:rsidP="00887DE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 w:rsidRPr="008742F1">
              <w:rPr>
                <w:lang w:val="fr-FR"/>
              </w:rPr>
              <w:t>RH : Ressources Humaines</w:t>
            </w:r>
          </w:p>
          <w:p w:rsidR="00BF1C27" w:rsidRDefault="00BF1C27" w:rsidP="00BF1C27">
            <w:pPr>
              <w:jc w:val="left"/>
              <w:rPr>
                <w:lang w:val="fr-FR"/>
              </w:rPr>
            </w:pPr>
          </w:p>
          <w:p w:rsidR="00BF1C27" w:rsidRDefault="00BF1C27" w:rsidP="00BF1C27">
            <w:pPr>
              <w:jc w:val="left"/>
              <w:rPr>
                <w:lang w:val="fr-FR"/>
              </w:rPr>
            </w:pPr>
          </w:p>
          <w:p w:rsidR="00BF1C27" w:rsidRPr="00BF1C27" w:rsidRDefault="00BF1C27" w:rsidP="00BF1C27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B50F75" w:rsidTr="007708D7">
        <w:trPr>
          <w:trHeight w:val="1777"/>
        </w:trPr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BF1C27" w:rsidRDefault="00BF1C27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lastRenderedPageBreak/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7708D7">
        <w:trPr>
          <w:trHeight w:val="2749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B50F75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B50F75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8C" w:rsidRDefault="00D55E8C" w:rsidP="00887DE9">
      <w:pPr>
        <w:spacing w:after="0" w:line="240" w:lineRule="auto"/>
      </w:pPr>
      <w:r>
        <w:separator/>
      </w:r>
    </w:p>
  </w:endnote>
  <w:endnote w:type="continuationSeparator" w:id="1">
    <w:p w:rsidR="00D55E8C" w:rsidRDefault="00D55E8C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80445C" w:rsidRDefault="0080445C">
        <w:pPr>
          <w:rPr>
            <w:lang w:val="fr-FR"/>
          </w:rPr>
        </w:pPr>
        <w:r>
          <w:rPr>
            <w:lang w:val="fr-FR"/>
          </w:rPr>
          <w:t xml:space="preserve">Page </w:t>
        </w:r>
        <w:r w:rsidR="00AB3000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AB3000">
          <w:rPr>
            <w:lang w:val="fr-FR"/>
          </w:rPr>
          <w:fldChar w:fldCharType="separate"/>
        </w:r>
        <w:r w:rsidR="00BF1C27">
          <w:rPr>
            <w:noProof/>
            <w:lang w:val="fr-FR"/>
          </w:rPr>
          <w:t>3</w:t>
        </w:r>
        <w:r w:rsidR="00AB3000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AB3000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AB3000">
          <w:rPr>
            <w:lang w:val="fr-FR"/>
          </w:rPr>
          <w:fldChar w:fldCharType="separate"/>
        </w:r>
        <w:r w:rsidR="00BF1C27">
          <w:rPr>
            <w:noProof/>
            <w:lang w:val="fr-FR"/>
          </w:rPr>
          <w:t>3</w:t>
        </w:r>
        <w:r w:rsidR="00AB3000">
          <w:rPr>
            <w:lang w:val="fr-FR"/>
          </w:rPr>
          <w:fldChar w:fldCharType="end"/>
        </w:r>
      </w:p>
    </w:sdtContent>
  </w:sdt>
  <w:p w:rsidR="0080445C" w:rsidRDefault="008044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8C" w:rsidRDefault="00D55E8C" w:rsidP="00887DE9">
      <w:pPr>
        <w:spacing w:after="0" w:line="240" w:lineRule="auto"/>
      </w:pPr>
      <w:r>
        <w:separator/>
      </w:r>
    </w:p>
  </w:footnote>
  <w:footnote w:type="continuationSeparator" w:id="1">
    <w:p w:rsidR="00D55E8C" w:rsidRDefault="00D55E8C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80445C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80445C" w:rsidRPr="00887DE9" w:rsidRDefault="0080445C" w:rsidP="008E022E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 w:rsidR="008E022E">
            <w:rPr>
              <w:lang w:val="fr-FR"/>
            </w:rPr>
            <w:t>7</w:t>
          </w:r>
          <w:r w:rsidRPr="00887DE9">
            <w:rPr>
              <w:lang w:val="fr-FR"/>
            </w:rPr>
            <w:t>.D.001/01</w:t>
          </w:r>
        </w:p>
      </w:tc>
    </w:tr>
    <w:tr w:rsidR="0080445C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80445C" w:rsidRDefault="008044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96D7F"/>
    <w:multiLevelType w:val="hybridMultilevel"/>
    <w:tmpl w:val="CAC4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7483C"/>
    <w:rsid w:val="001D6329"/>
    <w:rsid w:val="002624EA"/>
    <w:rsid w:val="00282B5D"/>
    <w:rsid w:val="002911D9"/>
    <w:rsid w:val="002D1707"/>
    <w:rsid w:val="00372FCE"/>
    <w:rsid w:val="003B27FE"/>
    <w:rsid w:val="003B3BA0"/>
    <w:rsid w:val="00465E93"/>
    <w:rsid w:val="0049290D"/>
    <w:rsid w:val="004C43FA"/>
    <w:rsid w:val="00506C11"/>
    <w:rsid w:val="00575BD2"/>
    <w:rsid w:val="005A5DBB"/>
    <w:rsid w:val="0066368E"/>
    <w:rsid w:val="00673302"/>
    <w:rsid w:val="0069660B"/>
    <w:rsid w:val="00733800"/>
    <w:rsid w:val="00735D45"/>
    <w:rsid w:val="007578E2"/>
    <w:rsid w:val="007708D7"/>
    <w:rsid w:val="007E6064"/>
    <w:rsid w:val="0080445C"/>
    <w:rsid w:val="008742F1"/>
    <w:rsid w:val="00883361"/>
    <w:rsid w:val="00887DE9"/>
    <w:rsid w:val="008A2906"/>
    <w:rsid w:val="008D1627"/>
    <w:rsid w:val="008E022E"/>
    <w:rsid w:val="00903742"/>
    <w:rsid w:val="00924F57"/>
    <w:rsid w:val="00985841"/>
    <w:rsid w:val="009C2B76"/>
    <w:rsid w:val="009D598F"/>
    <w:rsid w:val="009F7710"/>
    <w:rsid w:val="00A12276"/>
    <w:rsid w:val="00AB3000"/>
    <w:rsid w:val="00B25FC8"/>
    <w:rsid w:val="00B50F75"/>
    <w:rsid w:val="00B81313"/>
    <w:rsid w:val="00B858D5"/>
    <w:rsid w:val="00BF1C27"/>
    <w:rsid w:val="00CF120C"/>
    <w:rsid w:val="00D24450"/>
    <w:rsid w:val="00D46BAF"/>
    <w:rsid w:val="00D55E8C"/>
    <w:rsid w:val="00DA594F"/>
    <w:rsid w:val="00DC28E9"/>
    <w:rsid w:val="00DC3B54"/>
    <w:rsid w:val="00E77941"/>
    <w:rsid w:val="00FA68C2"/>
    <w:rsid w:val="00FB5D0D"/>
    <w:rsid w:val="00F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3</cp:revision>
  <dcterms:created xsi:type="dcterms:W3CDTF">2020-01-23T19:06:00Z</dcterms:created>
  <dcterms:modified xsi:type="dcterms:W3CDTF">2020-01-23T19:13:00Z</dcterms:modified>
</cp:coreProperties>
</file>