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673302" w:rsidP="00887DE9">
      <w:pPr>
        <w:rPr>
          <w:lang w:val="fr-FR"/>
        </w:rPr>
      </w:pPr>
      <w:r w:rsidRPr="00673302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80445C" w:rsidRDefault="0080445C" w:rsidP="00887DE9">
                  <w:pPr>
                    <w:rPr>
                      <w:lang w:val="fr-FR"/>
                    </w:rPr>
                  </w:pPr>
                </w:p>
                <w:p w:rsidR="0080445C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>Processus</w:t>
                  </w:r>
                  <w:r>
                    <w:rPr>
                      <w:sz w:val="56"/>
                      <w:lang w:val="fr-FR"/>
                    </w:rPr>
                    <w:t xml:space="preserve"> « 04 »</w:t>
                  </w:r>
                </w:p>
                <w:p w:rsidR="0080445C" w:rsidRPr="00887DE9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 xml:space="preserve"> </w:t>
                  </w:r>
                  <w:r>
                    <w:rPr>
                      <w:sz w:val="56"/>
                      <w:lang w:val="fr-FR"/>
                    </w:rPr>
                    <w:t>Achats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887DE9">
            <w:pPr>
              <w:rPr>
                <w:lang w:val="fr-FR"/>
              </w:rPr>
            </w:pPr>
          </w:p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801"/>
        <w:gridCol w:w="802"/>
        <w:gridCol w:w="1604"/>
        <w:gridCol w:w="2406"/>
        <w:gridCol w:w="2406"/>
      </w:tblGrid>
      <w:tr w:rsidR="00887DE9" w:rsidTr="00E77941">
        <w:tc>
          <w:tcPr>
            <w:tcW w:w="9622" w:type="dxa"/>
            <w:gridSpan w:val="6"/>
            <w:vAlign w:val="center"/>
          </w:tcPr>
          <w:p w:rsidR="00887DE9" w:rsidRPr="00B858D5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B858D5">
              <w:rPr>
                <w:b/>
                <w:u w:val="single"/>
                <w:lang w:val="fr-FR"/>
              </w:rPr>
              <w:lastRenderedPageBreak/>
              <w:t>Pilote : PPS 0</w:t>
            </w:r>
            <w:r w:rsidR="007E6064">
              <w:rPr>
                <w:b/>
                <w:u w:val="single"/>
                <w:lang w:val="fr-FR"/>
              </w:rPr>
              <w:t>2</w:t>
            </w:r>
          </w:p>
        </w:tc>
      </w:tr>
      <w:tr w:rsidR="00887DE9" w:rsidRPr="00DC3B54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Finalité : </w:t>
            </w:r>
          </w:p>
          <w:p w:rsidR="00FE56D7" w:rsidRPr="00745B59" w:rsidRDefault="00FE56D7" w:rsidP="00FE56D7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 w:rsidRPr="00745B59">
              <w:rPr>
                <w:lang w:val="fr-FR"/>
              </w:rPr>
              <w:t>Satisfaire les besoins en achat des produits et services au profit de la pharmacie.</w:t>
            </w:r>
          </w:p>
          <w:p w:rsidR="00FE56D7" w:rsidRPr="00745B59" w:rsidRDefault="00FE56D7" w:rsidP="00FE56D7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 w:rsidRPr="00745B59">
              <w:rPr>
                <w:lang w:val="fr-FR"/>
              </w:rPr>
              <w:t>Superviser l’activité Achat et faire le suivi des engagements jusqu’au paiement des fournisseurs.</w:t>
            </w:r>
          </w:p>
          <w:p w:rsidR="00DC3B54" w:rsidRPr="00FE56D7" w:rsidRDefault="00FE56D7" w:rsidP="00FE56D7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 w:rsidRPr="00745B59">
              <w:rPr>
                <w:lang w:val="fr-FR"/>
              </w:rPr>
              <w:t>Assurer une accessibilité convenable, un fonctionnement sécurisé et un état entretenu du patrimoine immobilier et matériel de la pharmacie.</w:t>
            </w:r>
          </w:p>
        </w:tc>
      </w:tr>
      <w:tr w:rsidR="00887DE9" w:rsidRPr="001D6329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Interactions :</w:t>
            </w:r>
          </w:p>
          <w:p w:rsidR="00FE56D7" w:rsidRDefault="00FE56D7" w:rsidP="00FE56D7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PS01 Dispensation</w:t>
            </w:r>
          </w:p>
          <w:p w:rsidR="00FE56D7" w:rsidRPr="00FE56D7" w:rsidRDefault="00FE56D7" w:rsidP="00FE56D7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PS03 Préparation Officinale</w:t>
            </w:r>
          </w:p>
          <w:p w:rsidR="00DC3B54" w:rsidRPr="00DC3B54" w:rsidRDefault="00DC3B54" w:rsidP="00DC3B54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</w:t>
            </w:r>
            <w:r w:rsidR="00FE56D7">
              <w:rPr>
                <w:lang w:val="fr-FR"/>
              </w:rPr>
              <w:t>5</w:t>
            </w:r>
            <w:r>
              <w:rPr>
                <w:lang w:val="fr-FR"/>
              </w:rPr>
              <w:t xml:space="preserve"> Stock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PS06 Information</w:t>
            </w:r>
          </w:p>
          <w:p w:rsidR="00506C11" w:rsidRPr="00887DE9" w:rsidRDefault="00506C11" w:rsidP="00FE56D7">
            <w:pPr>
              <w:pStyle w:val="Paragraphedeliste"/>
              <w:jc w:val="left"/>
              <w:rPr>
                <w:lang w:val="fr-FR"/>
              </w:rPr>
            </w:pPr>
          </w:p>
        </w:tc>
      </w:tr>
      <w:tr w:rsidR="00887DE9" w:rsidTr="00887DE9">
        <w:tc>
          <w:tcPr>
            <w:tcW w:w="4810" w:type="dxa"/>
            <w:gridSpan w:val="4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Humaines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Matériels</w:t>
            </w:r>
          </w:p>
        </w:tc>
      </w:tr>
      <w:tr w:rsidR="00887DE9" w:rsidTr="00E77941">
        <w:tc>
          <w:tcPr>
            <w:tcW w:w="4810" w:type="dxa"/>
            <w:gridSpan w:val="4"/>
            <w:vAlign w:val="center"/>
          </w:tcPr>
          <w:p w:rsidR="00DC3B54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Pharmacien.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506C11" w:rsidRDefault="00887DE9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Equipements informatiques et bureautiques.</w:t>
            </w:r>
          </w:p>
          <w:p w:rsidR="00DC3B54" w:rsidRPr="0080445C" w:rsidRDefault="00506C11" w:rsidP="0080445C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Documentation Réglementaire</w:t>
            </w:r>
          </w:p>
        </w:tc>
      </w:tr>
      <w:tr w:rsidR="00887DE9" w:rsidTr="00887DE9"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d’entrée</w:t>
            </w:r>
          </w:p>
        </w:tc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Sources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de sortie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Cibles</w:t>
            </w:r>
          </w:p>
        </w:tc>
      </w:tr>
      <w:tr w:rsidR="00887DE9" w:rsidTr="002911D9">
        <w:tc>
          <w:tcPr>
            <w:tcW w:w="2405" w:type="dxa"/>
            <w:gridSpan w:val="2"/>
            <w:vAlign w:val="center"/>
          </w:tcPr>
          <w:p w:rsidR="001D6329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du client</w:t>
            </w:r>
          </w:p>
          <w:p w:rsidR="00506C11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Disponibilité des Médicaments et/ ou produits</w:t>
            </w:r>
          </w:p>
          <w:p w:rsidR="00DC3B54" w:rsidRDefault="00DC3B54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Ordonnance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Pharmacologique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des clients</w:t>
            </w:r>
          </w:p>
          <w:p w:rsidR="008A2906" w:rsidRPr="00506C11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Entretient client</w:t>
            </w:r>
          </w:p>
        </w:tc>
        <w:tc>
          <w:tcPr>
            <w:tcW w:w="2405" w:type="dxa"/>
            <w:gridSpan w:val="2"/>
            <w:vAlign w:val="center"/>
          </w:tcPr>
          <w:p w:rsidR="001D6329" w:rsidRDefault="001D6329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506C11" w:rsidRDefault="00506C11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Inventaire du stock</w:t>
            </w:r>
          </w:p>
          <w:p w:rsidR="00903742" w:rsidRDefault="00903742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Clients</w:t>
            </w:r>
          </w:p>
          <w:p w:rsidR="00903742" w:rsidRPr="002911D9" w:rsidRDefault="00903742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Base de données </w:t>
            </w:r>
            <w:r w:rsidR="00DC3B54">
              <w:rPr>
                <w:lang w:val="fr-FR"/>
              </w:rPr>
              <w:t>Connaissances</w:t>
            </w:r>
          </w:p>
        </w:tc>
        <w:tc>
          <w:tcPr>
            <w:tcW w:w="2406" w:type="dxa"/>
            <w:vAlign w:val="center"/>
          </w:tcPr>
          <w:p w:rsidR="004C43FA" w:rsidRDefault="00DC3B54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spécialités officinales </w:t>
            </w:r>
            <w:r w:rsidR="00506C11">
              <w:rPr>
                <w:lang w:val="fr-FR"/>
              </w:rPr>
              <w:t>dispensés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Retour d’information client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Demande d’acquisition </w:t>
            </w:r>
            <w:r w:rsidR="00DC3B54">
              <w:rPr>
                <w:lang w:val="fr-FR"/>
              </w:rPr>
              <w:t>Matière première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Modes d’usage des </w:t>
            </w:r>
            <w:r w:rsidR="00DC3B54">
              <w:rPr>
                <w:lang w:val="fr-FR"/>
              </w:rPr>
              <w:t>spécialités officinales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Inscription sur l’ordonnancier </w:t>
            </w:r>
          </w:p>
          <w:p w:rsidR="002D1707" w:rsidRDefault="002D1707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ACP</w:t>
            </w:r>
          </w:p>
          <w:p w:rsidR="009C2B76" w:rsidRDefault="009C2B7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en formation</w:t>
            </w: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DC3B54" w:rsidRDefault="00DC3B54" w:rsidP="00903742">
            <w:pPr>
              <w:jc w:val="left"/>
              <w:rPr>
                <w:lang w:val="fr-FR"/>
              </w:rPr>
            </w:pPr>
          </w:p>
          <w:p w:rsidR="00DC3B54" w:rsidRPr="00903742" w:rsidRDefault="00DC3B54" w:rsidP="00903742">
            <w:pPr>
              <w:jc w:val="left"/>
              <w:rPr>
                <w:lang w:val="fr-FR"/>
              </w:rPr>
            </w:pPr>
          </w:p>
          <w:p w:rsidR="004C43FA" w:rsidRDefault="004C43FA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Pr="003B27FE" w:rsidRDefault="0049290D" w:rsidP="003B27FE">
            <w:pPr>
              <w:jc w:val="left"/>
              <w:rPr>
                <w:lang w:val="fr-FR"/>
              </w:rPr>
            </w:pPr>
          </w:p>
          <w:p w:rsidR="0049290D" w:rsidRPr="008A2906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</w:tc>
        <w:tc>
          <w:tcPr>
            <w:tcW w:w="2406" w:type="dxa"/>
            <w:vAlign w:val="center"/>
          </w:tcPr>
          <w:p w:rsidR="00887DE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>Patients</w:t>
            </w:r>
          </w:p>
          <w:p w:rsidR="002911D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4C43FA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Médecins </w:t>
            </w:r>
          </w:p>
          <w:p w:rsidR="008A2906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MI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PS00</w:t>
            </w:r>
          </w:p>
          <w:p w:rsidR="009C2B76" w:rsidRDefault="009C2B7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PS07</w:t>
            </w:r>
          </w:p>
          <w:p w:rsidR="003B27FE" w:rsidRDefault="003B27FE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Ordonnancier</w:t>
            </w:r>
          </w:p>
        </w:tc>
      </w:tr>
      <w:tr w:rsidR="002911D9" w:rsidRPr="00D46BAF" w:rsidTr="00E77941">
        <w:tc>
          <w:tcPr>
            <w:tcW w:w="9622" w:type="dxa"/>
            <w:gridSpan w:val="6"/>
            <w:vAlign w:val="center"/>
          </w:tcPr>
          <w:p w:rsidR="002911D9" w:rsidRDefault="002911D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>Abréviations :</w:t>
            </w:r>
          </w:p>
          <w:p w:rsidR="00D46BAF" w:rsidRDefault="00D46BAF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ACP : Action Corrective et préventive</w:t>
            </w:r>
          </w:p>
          <w:p w:rsidR="00DC3B54" w:rsidRDefault="00DC3B54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BPF : Bonnes Pratiques de fabrication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GDC : Gestion des compétences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MI : Ministère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OMS : Organisation Mondiale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PI : Parties intéressées</w:t>
            </w:r>
          </w:p>
          <w:p w:rsidR="002911D9" w:rsidRP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PPS : Pilote de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 :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SMQ : Système de Management de la Qualité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RH : Ressources Humaines</w:t>
            </w:r>
          </w:p>
          <w:p w:rsidR="002D1707" w:rsidRPr="002911D9" w:rsidRDefault="002D1707" w:rsidP="002D1707">
            <w:pPr>
              <w:pStyle w:val="Paragraphedeliste"/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</w:tc>
      </w:tr>
      <w:tr w:rsidR="002911D9" w:rsidRPr="00DC3B54" w:rsidTr="00E77941">
        <w:tc>
          <w:tcPr>
            <w:tcW w:w="4810" w:type="dxa"/>
            <w:gridSpan w:val="4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Risques 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la cartographie des risques P.00.E.021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Opportunités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cartographie des risques  P.00.E.021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Processus/Activités externes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Informations Particulières</w:t>
            </w:r>
          </w:p>
        </w:tc>
      </w:tr>
      <w:tr w:rsidR="00DC28E9" w:rsidTr="004C43FA">
        <w:trPr>
          <w:trHeight w:val="1948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Documents Associés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Enregistrements Associés</w:t>
            </w:r>
          </w:p>
        </w:tc>
      </w:tr>
      <w:tr w:rsidR="00DC28E9" w:rsidRPr="00DC3B54" w:rsidTr="004C43FA">
        <w:trPr>
          <w:trHeight w:val="2677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Documents P.00.D.03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Enregistrements P.00.D.04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Mode de surveillance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Définition des Indicateurs</w:t>
            </w:r>
          </w:p>
        </w:tc>
      </w:tr>
      <w:tr w:rsidR="00DC28E9" w:rsidRPr="00DC3B54" w:rsidTr="00DC28E9">
        <w:trPr>
          <w:trHeight w:val="1057"/>
        </w:trPr>
        <w:tc>
          <w:tcPr>
            <w:tcW w:w="1603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Audit</w:t>
            </w:r>
          </w:p>
        </w:tc>
        <w:tc>
          <w:tcPr>
            <w:tcW w:w="1604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Revues</w:t>
            </w:r>
          </w:p>
        </w:tc>
        <w:tc>
          <w:tcPr>
            <w:tcW w:w="1604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Indicateurs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Tableau des indicateurs P.00.E.06</w:t>
            </w:r>
          </w:p>
        </w:tc>
      </w:tr>
    </w:tbl>
    <w:p w:rsidR="00DC28E9" w:rsidRPr="00887DE9" w:rsidRDefault="00DC28E9" w:rsidP="00887DE9">
      <w:pPr>
        <w:rPr>
          <w:lang w:val="fr-FR"/>
        </w:rPr>
      </w:pPr>
    </w:p>
    <w:sectPr w:rsidR="00DC28E9" w:rsidRPr="00887DE9" w:rsidSect="008D162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8E" w:rsidRDefault="0066368E" w:rsidP="00887DE9">
      <w:pPr>
        <w:spacing w:after="0" w:line="240" w:lineRule="auto"/>
      </w:pPr>
      <w:r>
        <w:separator/>
      </w:r>
    </w:p>
  </w:endnote>
  <w:endnote w:type="continuationSeparator" w:id="1">
    <w:p w:rsidR="0066368E" w:rsidRDefault="0066368E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80445C" w:rsidRDefault="0080445C">
        <w:pPr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noProof/>
            <w:lang w:val="fr-FR"/>
          </w:rPr>
          <w:t>4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>
          <w:rPr>
            <w:noProof/>
            <w:lang w:val="fr-FR"/>
          </w:rPr>
          <w:t>4</w:t>
        </w:r>
        <w:r>
          <w:rPr>
            <w:lang w:val="fr-FR"/>
          </w:rPr>
          <w:fldChar w:fldCharType="end"/>
        </w:r>
      </w:p>
    </w:sdtContent>
  </w:sdt>
  <w:p w:rsidR="0080445C" w:rsidRDefault="008044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8E" w:rsidRDefault="0066368E" w:rsidP="00887DE9">
      <w:pPr>
        <w:spacing w:after="0" w:line="240" w:lineRule="auto"/>
      </w:pPr>
      <w:r>
        <w:separator/>
      </w:r>
    </w:p>
  </w:footnote>
  <w:footnote w:type="continuationSeparator" w:id="1">
    <w:p w:rsidR="0066368E" w:rsidRDefault="0066368E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80445C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FICHE IDENTITE PROCESSUS</w:t>
          </w:r>
        </w:p>
      </w:tc>
      <w:tc>
        <w:tcPr>
          <w:tcW w:w="3210" w:type="dxa"/>
          <w:vAlign w:val="center"/>
        </w:tcPr>
        <w:p w:rsidR="0080445C" w:rsidRPr="00887DE9" w:rsidRDefault="0080445C" w:rsidP="00E77941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>
            <w:rPr>
              <w:lang w:val="fr-FR"/>
            </w:rPr>
            <w:t>4</w:t>
          </w:r>
          <w:r w:rsidRPr="00887DE9">
            <w:rPr>
              <w:lang w:val="fr-FR"/>
            </w:rPr>
            <w:t>.D.001/01</w:t>
          </w:r>
        </w:p>
      </w:tc>
    </w:tr>
    <w:tr w:rsidR="0080445C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80445C" w:rsidRDefault="008044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96D7F"/>
    <w:multiLevelType w:val="hybridMultilevel"/>
    <w:tmpl w:val="CAC4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7483C"/>
    <w:rsid w:val="001D6329"/>
    <w:rsid w:val="002624EA"/>
    <w:rsid w:val="00282B5D"/>
    <w:rsid w:val="002911D9"/>
    <w:rsid w:val="002D1707"/>
    <w:rsid w:val="003B27FE"/>
    <w:rsid w:val="003B3BA0"/>
    <w:rsid w:val="00465E93"/>
    <w:rsid w:val="0049290D"/>
    <w:rsid w:val="004C43FA"/>
    <w:rsid w:val="00506C11"/>
    <w:rsid w:val="00575BD2"/>
    <w:rsid w:val="005A5DBB"/>
    <w:rsid w:val="0066368E"/>
    <w:rsid w:val="00673302"/>
    <w:rsid w:val="0069660B"/>
    <w:rsid w:val="00733800"/>
    <w:rsid w:val="00735D45"/>
    <w:rsid w:val="007E6064"/>
    <w:rsid w:val="0080445C"/>
    <w:rsid w:val="00883361"/>
    <w:rsid w:val="00887DE9"/>
    <w:rsid w:val="008A2906"/>
    <w:rsid w:val="008D1627"/>
    <w:rsid w:val="00903742"/>
    <w:rsid w:val="00924F57"/>
    <w:rsid w:val="00985841"/>
    <w:rsid w:val="009C2B76"/>
    <w:rsid w:val="009D598F"/>
    <w:rsid w:val="009F7710"/>
    <w:rsid w:val="00A12276"/>
    <w:rsid w:val="00B81313"/>
    <w:rsid w:val="00B858D5"/>
    <w:rsid w:val="00CF120C"/>
    <w:rsid w:val="00D46BAF"/>
    <w:rsid w:val="00DA594F"/>
    <w:rsid w:val="00DC28E9"/>
    <w:rsid w:val="00DC3B54"/>
    <w:rsid w:val="00E77941"/>
    <w:rsid w:val="00FA68C2"/>
    <w:rsid w:val="00FB5D0D"/>
    <w:rsid w:val="00F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4</cp:revision>
  <dcterms:created xsi:type="dcterms:W3CDTF">2020-01-18T16:00:00Z</dcterms:created>
  <dcterms:modified xsi:type="dcterms:W3CDTF">2020-01-19T21:49:00Z</dcterms:modified>
</cp:coreProperties>
</file>